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84" w:rsidRDefault="001B0E84" w:rsidP="001B0E84">
      <w:pPr>
        <w:tabs>
          <w:tab w:val="left" w:pos="4009"/>
        </w:tabs>
        <w:rPr>
          <w:sz w:val="24"/>
          <w:szCs w:val="24"/>
        </w:rPr>
      </w:pPr>
    </w:p>
    <w:p w:rsidR="001B0E84" w:rsidRPr="000738B4" w:rsidRDefault="001B0E84" w:rsidP="001B0E84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E84" w:rsidRDefault="001B0E84" w:rsidP="001B0E84">
      <w:pPr>
        <w:pStyle w:val="a3"/>
        <w:ind w:left="0" w:firstLine="20"/>
        <w:rPr>
          <w:sz w:val="28"/>
          <w:szCs w:val="28"/>
        </w:rPr>
      </w:pPr>
    </w:p>
    <w:p w:rsidR="003F626E" w:rsidRPr="003F626E" w:rsidRDefault="001B0E84" w:rsidP="003F626E">
      <w:pPr>
        <w:pStyle w:val="a6"/>
        <w:jc w:val="center"/>
        <w:rPr>
          <w:noProof/>
        </w:rPr>
      </w:pPr>
      <w:r w:rsidRPr="003F626E">
        <w:rPr>
          <w:noProof/>
        </w:rPr>
        <w:t>РЕСПУБЛИКА    ДАГЕСТАН</w:t>
      </w:r>
    </w:p>
    <w:p w:rsidR="001B0E84" w:rsidRPr="003F626E" w:rsidRDefault="001B0E84" w:rsidP="003F626E">
      <w:pPr>
        <w:pStyle w:val="a6"/>
        <w:jc w:val="center"/>
        <w:rPr>
          <w:noProof/>
        </w:rPr>
      </w:pPr>
      <w:r w:rsidRPr="003F626E">
        <w:rPr>
          <w:noProof/>
        </w:rPr>
        <w:t>КАРАБУДАХКЕНТСКИЙ   РАЙОН   С.Карабудахкент</w:t>
      </w:r>
    </w:p>
    <w:p w:rsidR="001B0E84" w:rsidRPr="003F626E" w:rsidRDefault="001B0E84" w:rsidP="003F626E">
      <w:pPr>
        <w:pStyle w:val="a6"/>
        <w:jc w:val="center"/>
        <w:rPr>
          <w:spacing w:val="40"/>
        </w:rPr>
      </w:pPr>
      <w:r w:rsidRPr="003F626E">
        <w:rPr>
          <w:spacing w:val="40"/>
        </w:rPr>
        <w:t>МУНИЦИПАЛЬНОЕ КАЗЕННОЕ ДОШКОЛЬНОЕ ОБРАЗОВАТЕЛЬНОЕ                   УЧРЕЖДЕНИЕ  «ДЕТСКИЙ САД №3«</w:t>
      </w:r>
      <w:proofErr w:type="spellStart"/>
      <w:r w:rsidRPr="003F626E">
        <w:rPr>
          <w:spacing w:val="40"/>
        </w:rPr>
        <w:t>Бекенез</w:t>
      </w:r>
      <w:proofErr w:type="spellEnd"/>
      <w:r w:rsidRPr="003F626E">
        <w:rPr>
          <w:spacing w:val="40"/>
        </w:rPr>
        <w:t>»</w:t>
      </w:r>
    </w:p>
    <w:p w:rsidR="001B0E84" w:rsidRDefault="001B0E84" w:rsidP="003F626E">
      <w:pPr>
        <w:pStyle w:val="a6"/>
        <w:jc w:val="center"/>
        <w:rPr>
          <w:u w:val="single"/>
        </w:rPr>
      </w:pPr>
      <w:r w:rsidRPr="003F626E">
        <w:rPr>
          <w:u w:val="single"/>
        </w:rPr>
        <w:t>Индекс  368530 ИНН-0522011276  КПП-052201001 ОГРН-1050522003575  ул</w:t>
      </w:r>
      <w:proofErr w:type="gramStart"/>
      <w:r w:rsidRPr="003F626E">
        <w:rPr>
          <w:u w:val="single"/>
        </w:rPr>
        <w:t>.Д</w:t>
      </w:r>
      <w:proofErr w:type="gramEnd"/>
      <w:r w:rsidRPr="003F626E">
        <w:rPr>
          <w:u w:val="single"/>
        </w:rPr>
        <w:t>ахадаева_4____</w:t>
      </w:r>
    </w:p>
    <w:p w:rsidR="003F626E" w:rsidRDefault="003F626E" w:rsidP="003F626E">
      <w:pPr>
        <w:pStyle w:val="a6"/>
        <w:jc w:val="center"/>
        <w:rPr>
          <w:u w:val="single"/>
        </w:rPr>
      </w:pPr>
    </w:p>
    <w:p w:rsidR="003F626E" w:rsidRDefault="003F626E" w:rsidP="003F626E">
      <w:pPr>
        <w:pStyle w:val="a6"/>
        <w:jc w:val="center"/>
        <w:rPr>
          <w:u w:val="single"/>
        </w:rPr>
      </w:pPr>
    </w:p>
    <w:p w:rsidR="003F626E" w:rsidRPr="003F626E" w:rsidRDefault="003F626E" w:rsidP="003F626E">
      <w:pPr>
        <w:pStyle w:val="a6"/>
        <w:jc w:val="center"/>
        <w:rPr>
          <w:u w:val="single"/>
        </w:rPr>
      </w:pPr>
    </w:p>
    <w:tbl>
      <w:tblPr>
        <w:tblW w:w="5000" w:type="pct"/>
        <w:tblCellSpacing w:w="0" w:type="dxa"/>
        <w:tblCellMar>
          <w:top w:w="150" w:type="dxa"/>
          <w:left w:w="0" w:type="dxa"/>
          <w:right w:w="0" w:type="dxa"/>
        </w:tblCellMar>
        <w:tblLook w:val="04A0"/>
      </w:tblPr>
      <w:tblGrid>
        <w:gridCol w:w="7511"/>
        <w:gridCol w:w="1994"/>
      </w:tblGrid>
      <w:tr w:rsidR="00547356" w:rsidRPr="00547356" w:rsidTr="00036C14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547356" w:rsidRPr="00547356" w:rsidRDefault="00547356" w:rsidP="00036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356">
              <w:rPr>
                <w:rFonts w:ascii="Times New Roman" w:hAnsi="Times New Roman" w:cs="Times New Roman"/>
                <w:color w:val="E30000"/>
                <w:sz w:val="28"/>
                <w:szCs w:val="28"/>
              </w:rPr>
              <w:t>Материально- техническое обеспечение и оснащённость образовательного процесса</w:t>
            </w:r>
          </w:p>
        </w:tc>
        <w:tc>
          <w:tcPr>
            <w:tcW w:w="3000" w:type="dxa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47356" w:rsidRPr="00547356" w:rsidRDefault="00547356" w:rsidP="00036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6E" w:rsidRPr="00547356" w:rsidTr="00036C14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3F626E" w:rsidRPr="00547356" w:rsidRDefault="003F626E" w:rsidP="00036C14">
            <w:pPr>
              <w:rPr>
                <w:rFonts w:ascii="Times New Roman" w:hAnsi="Times New Roman" w:cs="Times New Roman"/>
                <w:color w:val="E30000"/>
                <w:sz w:val="28"/>
                <w:szCs w:val="28"/>
              </w:rPr>
            </w:pPr>
          </w:p>
        </w:tc>
        <w:tc>
          <w:tcPr>
            <w:tcW w:w="3000" w:type="dxa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F626E" w:rsidRPr="00547356" w:rsidRDefault="003F626E" w:rsidP="00036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356" w:rsidRPr="00547356" w:rsidTr="00036C14">
        <w:trPr>
          <w:tblCellSpacing w:w="0" w:type="dxa"/>
        </w:trPr>
        <w:tc>
          <w:tcPr>
            <w:tcW w:w="0" w:type="auto"/>
            <w:gridSpan w:val="2"/>
            <w:tcMar>
              <w:top w:w="150" w:type="dxa"/>
              <w:left w:w="0" w:type="dxa"/>
              <w:bottom w:w="0" w:type="dxa"/>
              <w:right w:w="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59"/>
              <w:gridCol w:w="1171"/>
            </w:tblGrid>
            <w:tr w:rsidR="00547356" w:rsidRPr="00547356" w:rsidTr="00036C14">
              <w:trPr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150" w:type="dxa"/>
                    <w:right w:w="75" w:type="dxa"/>
                  </w:tcMar>
                  <w:hideMark/>
                </w:tcPr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Тип здания:</w:t>
                  </w:r>
                  <w:r w:rsidRPr="00547356">
                    <w:rPr>
                      <w:sz w:val="28"/>
                      <w:szCs w:val="28"/>
                    </w:rPr>
                    <w:t> </w:t>
                  </w:r>
                  <w:r w:rsidRPr="00547356">
                    <w:rPr>
                      <w:color w:val="0033FF"/>
                      <w:sz w:val="28"/>
                      <w:szCs w:val="28"/>
                    </w:rPr>
                    <w:t>одноэтажное</w:t>
                  </w:r>
                  <w:proofErr w:type="gramStart"/>
                  <w:r w:rsidRPr="00547356">
                    <w:rPr>
                      <w:color w:val="0033FF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Год ввода в эксплуатацию:</w:t>
                  </w:r>
                  <w:r w:rsidRPr="00547356">
                    <w:rPr>
                      <w:sz w:val="28"/>
                      <w:szCs w:val="28"/>
                    </w:rPr>
                    <w:t> </w:t>
                  </w:r>
                  <w:r w:rsidRPr="00547356">
                    <w:rPr>
                      <w:color w:val="0000FF"/>
                      <w:sz w:val="28"/>
                      <w:szCs w:val="28"/>
                    </w:rPr>
                    <w:t>1974 года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Проектная мощность:</w:t>
                  </w:r>
                  <w:r w:rsidRPr="00547356">
                    <w:rPr>
                      <w:sz w:val="28"/>
                      <w:szCs w:val="28"/>
                    </w:rPr>
                    <w:t> </w:t>
                  </w:r>
                  <w:r w:rsidRPr="00547356">
                    <w:rPr>
                      <w:color w:val="0033FF"/>
                      <w:sz w:val="28"/>
                      <w:szCs w:val="28"/>
                    </w:rPr>
                    <w:t>240 мест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Фактическая наполняемость:</w:t>
                  </w:r>
                  <w:r w:rsidRPr="00547356">
                    <w:rPr>
                      <w:color w:val="FF0000"/>
                      <w:sz w:val="28"/>
                      <w:szCs w:val="28"/>
                    </w:rPr>
                    <w:t> </w:t>
                  </w:r>
                  <w:r w:rsidRPr="00547356">
                    <w:rPr>
                      <w:color w:val="0033FF"/>
                      <w:sz w:val="28"/>
                      <w:szCs w:val="28"/>
                    </w:rPr>
                    <w:t>290 детей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Количество групповых помещений:</w:t>
                  </w:r>
                  <w:r w:rsidRPr="00547356">
                    <w:rPr>
                      <w:color w:val="FF0000"/>
                      <w:sz w:val="28"/>
                      <w:szCs w:val="28"/>
                    </w:rPr>
                    <w:t> </w:t>
                  </w:r>
                  <w:r w:rsidRPr="00547356">
                    <w:rPr>
                      <w:color w:val="0033FF"/>
                      <w:sz w:val="28"/>
                      <w:szCs w:val="28"/>
                    </w:rPr>
                    <w:t>12 групп.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33FF"/>
                      <w:sz w:val="28"/>
                      <w:szCs w:val="28"/>
                    </w:rPr>
                    <w:t>ДОО снабжено центральным отоплением, холодным и горячим водоснабжением, канализацией.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Информация о материально - техническом обеспечении образовательной деятельности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0000CD"/>
                      <w:sz w:val="28"/>
                      <w:szCs w:val="28"/>
                    </w:rPr>
                    <w:t>В ДОО функционируют специальные помещения: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кабинет заведующего;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медицинский кабинет</w:t>
                  </w:r>
                  <w:proofErr w:type="gramStart"/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 xml:space="preserve"> ;</w:t>
                  </w:r>
                  <w:proofErr w:type="gramEnd"/>
                </w:p>
                <w:p w:rsidR="00547356" w:rsidRPr="00547356" w:rsidRDefault="00547356" w:rsidP="0054735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пищеблок;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посудомоечное помещение;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кладовое помещение</w:t>
                  </w:r>
                  <w:r w:rsidRPr="005473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        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Все помещения оборудованы в соответствии с их функциональным назначением и соблюдением санитарно – гигиенических требований.  В ДОО соблюдается санитарно – гигиенический режим. Ведётся постоянный контроль за выполнением графика </w:t>
                  </w:r>
                  <w:r w:rsidRPr="00547356">
                    <w:rPr>
                      <w:color w:val="0000FF"/>
                      <w:sz w:val="28"/>
                      <w:szCs w:val="28"/>
                    </w:rPr>
                    <w:lastRenderedPageBreak/>
                    <w:t>генеральных уборок и соблюдением санитарно – гигиенических норм на группах, наличием моющих сре</w:t>
                  </w:r>
                  <w:proofErr w:type="gramStart"/>
                  <w:r w:rsidRPr="00547356">
                    <w:rPr>
                      <w:color w:val="0000FF"/>
                      <w:sz w:val="28"/>
                      <w:szCs w:val="28"/>
                    </w:rPr>
                    <w:t>дств дл</w:t>
                  </w:r>
                  <w:proofErr w:type="gramEnd"/>
                  <w:r w:rsidRPr="00547356">
                    <w:rPr>
                      <w:color w:val="0000FF"/>
                      <w:sz w:val="28"/>
                      <w:szCs w:val="28"/>
                    </w:rPr>
                    <w:t>я мытья посуды, стирки белья и спецодежды.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33FF"/>
                      <w:sz w:val="28"/>
                      <w:szCs w:val="28"/>
                    </w:rPr>
                    <w:t>Групповые помещения ДОО имеют отдельные групповые помещения, санузлы, приёмные комнаты. </w:t>
                  </w:r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Образовательная предметно-развивающая среда в группах организована в соответствии с ФГОС </w:t>
                  </w:r>
                  <w:proofErr w:type="gramStart"/>
                  <w:r w:rsidRPr="00547356">
                    <w:rPr>
                      <w:color w:val="0000FF"/>
                      <w:sz w:val="28"/>
                      <w:szCs w:val="28"/>
                    </w:rPr>
                    <w:t>ДО</w:t>
                  </w:r>
                  <w:proofErr w:type="gramEnd"/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47356">
                    <w:rPr>
                      <w:color w:val="0000FF"/>
                      <w:sz w:val="28"/>
                      <w:szCs w:val="28"/>
                    </w:rPr>
                    <w:t>с</w:t>
                  </w:r>
                  <w:proofErr w:type="gramEnd"/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 учетом возрастных и индивидуальных особенностей детей. Материально-техническое обеспечение </w:t>
                  </w:r>
                  <w:proofErr w:type="spellStart"/>
                  <w:r w:rsidRPr="00547356">
                    <w:rPr>
                      <w:color w:val="0000FF"/>
                      <w:sz w:val="28"/>
                      <w:szCs w:val="28"/>
                    </w:rPr>
                    <w:t>воспитательно</w:t>
                  </w:r>
                  <w:proofErr w:type="spellEnd"/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>В каждой возрастной группе созданы Центры деятельности: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познавательно-исследовательской деятельности»,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сюжетно–ролевой игры»,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книги»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конструирование»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трудовой деятельности»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музыкально-художественного творчества»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развивающих игр»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искусства»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«Центр двигательной активности»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«Информационное поле»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В процессе образовательной деятельности используются печатные пособия, разработанные в соответствии с требованиями ФГОС </w:t>
                  </w:r>
                  <w:proofErr w:type="gramStart"/>
                  <w:r w:rsidRPr="00547356">
                    <w:rPr>
                      <w:color w:val="0000FF"/>
                      <w:sz w:val="28"/>
                      <w:szCs w:val="28"/>
                    </w:rPr>
                    <w:t>ДО</w:t>
                  </w:r>
                  <w:proofErr w:type="gramEnd"/>
                  <w:r w:rsidRPr="00547356">
                    <w:rPr>
                      <w:color w:val="0000FF"/>
                      <w:sz w:val="28"/>
                      <w:szCs w:val="28"/>
                    </w:rPr>
                    <w:t>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Для обеспечения физической активности детей в помещениях ДОУ музыкальный зал  </w:t>
                  </w:r>
                  <w:proofErr w:type="gramStart"/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547356">
                    <w:rPr>
                      <w:color w:val="0000FF"/>
                      <w:sz w:val="28"/>
                      <w:szCs w:val="28"/>
                    </w:rPr>
                    <w:t>помещение для музыкальных и физкультурных  занятий) совмещается со спортивным,  имеется необходимое стандартное физкультурное оборудование: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гимнастические лестницы,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скамейки,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резиновые и надувные мячи,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обручи,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скакалки,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спортивный уголок 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lastRenderedPageBreak/>
            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</w:t>
                  </w:r>
                  <w:r w:rsidRPr="00547356">
                    <w:rPr>
                      <w:color w:val="0033FF"/>
                      <w:sz w:val="28"/>
                      <w:szCs w:val="28"/>
                    </w:rPr>
                    <w:t>В каждой группе оборудованы спортивные уголки. Для организации работы на свежем воздухе есть спортивная площадка, полоса активного движения.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0000FF"/>
                      <w:sz w:val="28"/>
                      <w:szCs w:val="28"/>
                    </w:rPr>
                    <w:t>Технические средства обучения: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компьютер – 2 (с выходом в интернет);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мультимедийный</w:t>
                  </w:r>
                  <w:proofErr w:type="spellEnd"/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 xml:space="preserve"> проектор – 2;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экран со штативом – 2;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принтер – 1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принтер+ксерокс+сканер</w:t>
                  </w:r>
                  <w:proofErr w:type="spellEnd"/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 xml:space="preserve"> – 1;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микрофон -2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Информация об условиях питания обучающихся.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color w:val="0000FF"/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Для обеспечения качественного питания пищеблок ДОУ оборудован необходимым кухонным оборудованием, отвечающим требованиям </w:t>
                  </w:r>
                  <w:proofErr w:type="spellStart"/>
                  <w:r w:rsidRPr="00547356">
                    <w:rPr>
                      <w:color w:val="0000FF"/>
                      <w:sz w:val="28"/>
                      <w:szCs w:val="28"/>
                    </w:rPr>
                    <w:t>СаНПин</w:t>
                  </w:r>
                  <w:proofErr w:type="spellEnd"/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: 4 холодильника, 2 морозильника, 6 разделочных столов, 2  электроплиты. 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>В дошкольных группах организовано трехразовое питание в соответствии с Ассортиментом блюд Примерного 10 – дневного меню.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color w:val="0000FF"/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>В рационе детей ежедневно на завтрак - молочные каши, чай, какао; на второй завтрак - соки, витаминизированные напитки или свежие фрукты; на обед - свежие овощи или салаты, первые блюда, гарниры и вторые горячие мясные блюда, напитки; на полдник - кисломолочная продукция с выпечкой.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 За основу составления примерного 10-дневного меню положены среднесуточные нормы питания на одного ребенка в день.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>Приготовление блюд для детей ДОО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</w:t>
                  </w:r>
                  <w:r w:rsidRPr="00547356">
                    <w:rPr>
                      <w:sz w:val="28"/>
                      <w:szCs w:val="28"/>
                    </w:rPr>
                    <w:t xml:space="preserve">. </w:t>
                  </w:r>
                  <w:r w:rsidRPr="00547356">
                    <w:rPr>
                      <w:color w:val="0033FF"/>
                      <w:sz w:val="28"/>
                      <w:szCs w:val="28"/>
                    </w:rPr>
                    <w:t>Закупка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шеф-поваром. </w:t>
                  </w:r>
                  <w:proofErr w:type="spellStart"/>
                  <w:r w:rsidRPr="00547356">
                    <w:rPr>
                      <w:color w:val="0033FF"/>
                      <w:sz w:val="28"/>
                      <w:szCs w:val="28"/>
                    </w:rPr>
                    <w:t>Бракеражная</w:t>
                  </w:r>
                  <w:proofErr w:type="spellEnd"/>
                  <w:r w:rsidRPr="00547356">
                    <w:rPr>
                      <w:color w:val="0033FF"/>
                      <w:sz w:val="28"/>
                      <w:szCs w:val="28"/>
                    </w:rPr>
                    <w:t xml:space="preserve"> </w:t>
                  </w:r>
                  <w:r w:rsidRPr="00547356">
                    <w:rPr>
                      <w:color w:val="0033FF"/>
                      <w:sz w:val="28"/>
                      <w:szCs w:val="28"/>
                    </w:rPr>
                    <w:lastRenderedPageBreak/>
                    <w:t>комиссия осуществляет ежедневный контроль качества пищи. Дети обеспечены соответствующей посудой, для приёма пищи. Выдача пищи 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ДОО.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Информация об условиях охраны здоровья обучающихся.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  Медицинский персонал детского сада (представлен сотрудниками ЦРБ  </w:t>
                  </w:r>
                  <w:proofErr w:type="spellStart"/>
                  <w:r w:rsidRPr="00547356">
                    <w:rPr>
                      <w:color w:val="0000FF"/>
                      <w:sz w:val="28"/>
                      <w:szCs w:val="28"/>
                    </w:rPr>
                    <w:t>Карабудахкентского</w:t>
                  </w:r>
                  <w:proofErr w:type="spellEnd"/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 района, с</w:t>
                  </w:r>
                  <w:proofErr w:type="gramStart"/>
                  <w:r w:rsidRPr="00547356">
                    <w:rPr>
                      <w:color w:val="0000FF"/>
                      <w:sz w:val="28"/>
                      <w:szCs w:val="28"/>
                    </w:rPr>
                    <w:t>.К</w:t>
                  </w:r>
                  <w:proofErr w:type="gramEnd"/>
                  <w:r w:rsidRPr="00547356">
                    <w:rPr>
                      <w:color w:val="0000FF"/>
                      <w:sz w:val="28"/>
                      <w:szCs w:val="28"/>
                    </w:rPr>
                    <w:t>арабудахкент) тщательно контролирует и координирует весь образовательный процесс в учреждении, следит за соблюдением правил, требований и норм.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>В целях обеспечения охраны здоровья обучающихся проводятся следующие мероприятия: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ведение календаря профилактических прививок,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осмотр дошкольников на энтеробиоз,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регулярный осмотр воспитанников на педикулез,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измерение антропометрических данных,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работа </w:t>
                  </w:r>
                  <w:proofErr w:type="spellStart"/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бракеражной</w:t>
                  </w:r>
                  <w:proofErr w:type="spellEnd"/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комиссии,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предэпидемиологические</w:t>
                  </w:r>
                  <w:proofErr w:type="spellEnd"/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меры по гриппу H1N1 и гепатиту</w:t>
                  </w:r>
                  <w:proofErr w:type="gramStart"/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 xml:space="preserve"> А</w:t>
                  </w:r>
                  <w:proofErr w:type="gramEnd"/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,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Информация о доступе к информационным системами и информационно-телекоммуникационным сетям и электронным ресурсам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color w:val="0000FF"/>
                      <w:sz w:val="28"/>
                      <w:szCs w:val="28"/>
                    </w:rPr>
                    <w:t xml:space="preserve">В ДОУ  имеется доступ к сети Интернет по оптоволоконному каналу связи.  </w:t>
                  </w:r>
                  <w:proofErr w:type="gramStart"/>
                  <w:r w:rsidRPr="00547356">
                    <w:rPr>
                      <w:color w:val="0000FF"/>
                      <w:sz w:val="28"/>
                      <w:szCs w:val="28"/>
                    </w:rPr>
                    <w:t>К сети подключены 100% компьютеров ДОУ.</w:t>
                  </w:r>
                  <w:proofErr w:type="gramEnd"/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0000FF"/>
                      <w:sz w:val="28"/>
                      <w:szCs w:val="28"/>
                    </w:rPr>
                    <w:t>Информационные системы, к которым имеется доступ в ДОО: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Программа подготовки отчетных документов для ПФР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«Электронный детский сад»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proofErr w:type="gramStart"/>
                  <w:r w:rsidRPr="00547356">
                    <w:rPr>
                      <w:rStyle w:val="a4"/>
                      <w:color w:val="0000FF"/>
                      <w:sz w:val="28"/>
                      <w:szCs w:val="28"/>
                    </w:rPr>
                    <w:t>Обучающиеся</w:t>
                  </w:r>
                  <w:proofErr w:type="gramEnd"/>
                  <w:r w:rsidRPr="00547356">
                    <w:rPr>
                      <w:rStyle w:val="a4"/>
                      <w:color w:val="0000FF"/>
                      <w:sz w:val="28"/>
                      <w:szCs w:val="28"/>
                    </w:rPr>
                    <w:t xml:space="preserve"> ДОО </w:t>
                  </w:r>
                  <w:r w:rsidRPr="00547356">
                    <w:rPr>
                      <w:color w:val="0000FF"/>
                      <w:sz w:val="28"/>
                      <w:szCs w:val="28"/>
                    </w:rPr>
                    <w:t>не имеют доступа к электронным образовательным ресурсам.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rStyle w:val="a4"/>
                      <w:color w:val="FF0000"/>
                      <w:sz w:val="28"/>
                      <w:szCs w:val="28"/>
                    </w:rPr>
                    <w:t>Обеспечение безопасности ДОО: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lastRenderedPageBreak/>
                    <w:t>автоматическая пожарная сигнализация;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 запасные противопожарные выходы;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тренировочные занятия с сотрудниками и детьми по действиям в случае ЧС;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ограждение территории ДОО;</w:t>
                  </w:r>
                </w:p>
                <w:p w:rsidR="00547356" w:rsidRPr="00547356" w:rsidRDefault="00547356" w:rsidP="00547356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7356">
                    <w:rPr>
                      <w:rFonts w:ascii="Times New Roman" w:hAnsi="Times New Roman" w:cs="Times New Roman"/>
                      <w:color w:val="0033FF"/>
                      <w:sz w:val="28"/>
                      <w:szCs w:val="28"/>
                    </w:rPr>
                    <w:t>ночное освещение территории ДОО</w:t>
                  </w:r>
                  <w:r w:rsidRPr="0054735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 w:rsidRPr="00547356">
                    <w:rPr>
                      <w:rFonts w:ascii="Times New Roman" w:hAnsi="Times New Roman" w:cs="Times New Roman"/>
                      <w:color w:val="0000FF"/>
                      <w:sz w:val="28"/>
                      <w:szCs w:val="28"/>
                    </w:rPr>
                    <w:t>В ДОО ведутся мероприятия по соблюдению правил пожарной безопасности.</w:t>
                  </w:r>
                </w:p>
                <w:p w:rsidR="00547356" w:rsidRPr="00547356" w:rsidRDefault="00547356" w:rsidP="00036C14">
                  <w:pPr>
                    <w:pStyle w:val="a5"/>
                    <w:rPr>
                      <w:sz w:val="28"/>
                      <w:szCs w:val="28"/>
                    </w:rPr>
                  </w:pPr>
                  <w:r w:rsidRPr="0054735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165" w:type="dxa"/>
                  <w:hideMark/>
                </w:tcPr>
                <w:tbl>
                  <w:tblPr>
                    <w:tblW w:w="227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78"/>
                  </w:tblGrid>
                  <w:tr w:rsidR="00547356" w:rsidRPr="00547356" w:rsidTr="00036C14">
                    <w:trPr>
                      <w:trHeight w:val="28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47356" w:rsidRPr="00547356" w:rsidRDefault="00547356" w:rsidP="00036C14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47356" w:rsidRPr="00547356" w:rsidRDefault="00547356" w:rsidP="00036C1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47356" w:rsidRPr="00547356" w:rsidRDefault="00547356" w:rsidP="00036C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356" w:rsidRPr="00547356" w:rsidRDefault="00547356" w:rsidP="00547356">
      <w:pPr>
        <w:rPr>
          <w:rFonts w:ascii="Times New Roman" w:hAnsi="Times New Roman" w:cs="Times New Roman"/>
          <w:sz w:val="28"/>
          <w:szCs w:val="28"/>
        </w:rPr>
      </w:pPr>
    </w:p>
    <w:p w:rsidR="006637E4" w:rsidRPr="00547356" w:rsidRDefault="006637E4">
      <w:pPr>
        <w:rPr>
          <w:rFonts w:ascii="Times New Roman" w:hAnsi="Times New Roman" w:cs="Times New Roman"/>
          <w:sz w:val="28"/>
          <w:szCs w:val="28"/>
        </w:rPr>
      </w:pPr>
    </w:p>
    <w:sectPr w:rsidR="006637E4" w:rsidRPr="00547356" w:rsidSect="0066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016D"/>
    <w:multiLevelType w:val="multilevel"/>
    <w:tmpl w:val="CC78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D661A"/>
    <w:multiLevelType w:val="multilevel"/>
    <w:tmpl w:val="9BE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5125B"/>
    <w:multiLevelType w:val="multilevel"/>
    <w:tmpl w:val="DA22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E1931"/>
    <w:multiLevelType w:val="multilevel"/>
    <w:tmpl w:val="289E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C2FD3"/>
    <w:multiLevelType w:val="multilevel"/>
    <w:tmpl w:val="D5C0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8018A"/>
    <w:multiLevelType w:val="multilevel"/>
    <w:tmpl w:val="80D0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C66208"/>
    <w:multiLevelType w:val="multilevel"/>
    <w:tmpl w:val="27A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84"/>
    <w:rsid w:val="001B0E84"/>
    <w:rsid w:val="003F626E"/>
    <w:rsid w:val="00547356"/>
    <w:rsid w:val="006637E4"/>
    <w:rsid w:val="00BF0E06"/>
    <w:rsid w:val="00D1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547356"/>
    <w:rPr>
      <w:b/>
      <w:bCs/>
    </w:rPr>
  </w:style>
  <w:style w:type="paragraph" w:styleId="a5">
    <w:name w:val="Normal (Web)"/>
    <w:basedOn w:val="a"/>
    <w:uiPriority w:val="99"/>
    <w:unhideWhenUsed/>
    <w:rsid w:val="0054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F62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4</cp:revision>
  <dcterms:created xsi:type="dcterms:W3CDTF">2019-03-29T11:56:00Z</dcterms:created>
  <dcterms:modified xsi:type="dcterms:W3CDTF">2019-03-30T10:58:00Z</dcterms:modified>
</cp:coreProperties>
</file>